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7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53"/>
        <w:gridCol w:w="1134"/>
        <w:gridCol w:w="1082"/>
        <w:gridCol w:w="194"/>
        <w:gridCol w:w="2835"/>
        <w:gridCol w:w="4252"/>
      </w:tblGrid>
      <w:tr w:rsidR="00BF1C18" w:rsidTr="00557932">
        <w:tc>
          <w:tcPr>
            <w:tcW w:w="10750" w:type="dxa"/>
            <w:gridSpan w:val="6"/>
            <w:tcBorders>
              <w:top w:val="single" w:sz="18" w:space="0" w:color="2F5496" w:themeColor="accent5" w:themeShade="BF"/>
              <w:left w:val="single" w:sz="18" w:space="0" w:color="2F5496" w:themeColor="accent5" w:themeShade="BF"/>
              <w:right w:val="single" w:sz="18" w:space="0" w:color="2F5496" w:themeColor="accent5" w:themeShade="BF"/>
            </w:tcBorders>
            <w:shd w:val="clear" w:color="auto" w:fill="B4C6E7" w:themeFill="accent5" w:themeFillTint="66"/>
          </w:tcPr>
          <w:p w:rsidR="00BF1C18" w:rsidRPr="001B2E8A" w:rsidRDefault="00BF1C18" w:rsidP="008A26F8">
            <w:pPr>
              <w:jc w:val="center"/>
              <w:rPr>
                <w:sz w:val="26"/>
                <w:szCs w:val="26"/>
                <w:lang w:val="en-GB"/>
              </w:rPr>
            </w:pPr>
            <w:proofErr w:type="spellStart"/>
            <w:r w:rsidRPr="001B2E8A">
              <w:rPr>
                <w:b/>
                <w:color w:val="2F5496" w:themeColor="accent5" w:themeShade="BF"/>
                <w:sz w:val="26"/>
                <w:szCs w:val="26"/>
              </w:rPr>
              <w:t>Personal</w:t>
            </w:r>
            <w:proofErr w:type="spellEnd"/>
            <w:r w:rsidRPr="001B2E8A">
              <w:rPr>
                <w:b/>
                <w:color w:val="2F5496" w:themeColor="accent5" w:themeShade="BF"/>
                <w:sz w:val="26"/>
                <w:szCs w:val="26"/>
              </w:rPr>
              <w:t xml:space="preserve"> </w:t>
            </w:r>
            <w:proofErr w:type="spellStart"/>
            <w:r w:rsidRPr="001B2E8A">
              <w:rPr>
                <w:b/>
                <w:color w:val="2F5496" w:themeColor="accent5" w:themeShade="BF"/>
                <w:sz w:val="26"/>
                <w:szCs w:val="26"/>
              </w:rPr>
              <w:t>details</w:t>
            </w:r>
            <w:proofErr w:type="spellEnd"/>
          </w:p>
        </w:tc>
      </w:tr>
      <w:tr w:rsidR="008A26F8" w:rsidRPr="003B4BF3" w:rsidTr="0019043C">
        <w:tc>
          <w:tcPr>
            <w:tcW w:w="10750" w:type="dxa"/>
            <w:gridSpan w:val="6"/>
            <w:tcBorders>
              <w:left w:val="single" w:sz="18" w:space="0" w:color="2F5496" w:themeColor="accent5" w:themeShade="BF"/>
              <w:right w:val="single" w:sz="18" w:space="0" w:color="2F5496" w:themeColor="accent5" w:themeShade="BF"/>
            </w:tcBorders>
            <w:shd w:val="clear" w:color="auto" w:fill="D9E2F3" w:themeFill="accent5" w:themeFillTint="33"/>
          </w:tcPr>
          <w:p w:rsidR="008A26F8" w:rsidRPr="00631B4D" w:rsidRDefault="008A26F8" w:rsidP="004337BF">
            <w:pPr>
              <w:jc w:val="center"/>
              <w:rPr>
                <w:b/>
                <w:lang w:val="en-GB"/>
              </w:rPr>
            </w:pPr>
            <w:r w:rsidRPr="00631B4D">
              <w:rPr>
                <w:b/>
                <w:lang w:val="en-GB"/>
              </w:rPr>
              <w:t>HARDY Micael</w:t>
            </w:r>
            <w:r w:rsidR="00AC7768">
              <w:rPr>
                <w:b/>
                <w:lang w:val="en-GB"/>
              </w:rPr>
              <w:t xml:space="preserve"> (46)</w:t>
            </w:r>
          </w:p>
        </w:tc>
      </w:tr>
      <w:tr w:rsidR="004337BF" w:rsidTr="00557932">
        <w:tc>
          <w:tcPr>
            <w:tcW w:w="10750" w:type="dxa"/>
            <w:gridSpan w:val="6"/>
            <w:tcBorders>
              <w:top w:val="single" w:sz="18" w:space="0" w:color="2F5496" w:themeColor="accent5" w:themeShade="BF"/>
              <w:left w:val="single" w:sz="18" w:space="0" w:color="2F5496" w:themeColor="accent5" w:themeShade="BF"/>
              <w:right w:val="single" w:sz="18" w:space="0" w:color="2F5496" w:themeColor="accent5" w:themeShade="BF"/>
            </w:tcBorders>
            <w:shd w:val="clear" w:color="auto" w:fill="B4C6E7" w:themeFill="accent5" w:themeFillTint="66"/>
          </w:tcPr>
          <w:p w:rsidR="004337BF" w:rsidRPr="001B2E8A" w:rsidRDefault="004337BF" w:rsidP="004337BF">
            <w:pPr>
              <w:jc w:val="center"/>
              <w:rPr>
                <w:b/>
                <w:color w:val="2F5496" w:themeColor="accent5" w:themeShade="BF"/>
                <w:sz w:val="26"/>
                <w:szCs w:val="26"/>
              </w:rPr>
            </w:pPr>
            <w:proofErr w:type="spellStart"/>
            <w:r w:rsidRPr="001B2E8A">
              <w:rPr>
                <w:b/>
                <w:color w:val="2F5496" w:themeColor="accent5" w:themeShade="BF"/>
                <w:sz w:val="26"/>
                <w:szCs w:val="26"/>
              </w:rPr>
              <w:t>Current</w:t>
            </w:r>
            <w:proofErr w:type="spellEnd"/>
            <w:r w:rsidRPr="001B2E8A">
              <w:rPr>
                <w:b/>
                <w:color w:val="2F5496" w:themeColor="accent5" w:themeShade="BF"/>
                <w:sz w:val="26"/>
                <w:szCs w:val="26"/>
              </w:rPr>
              <w:t xml:space="preserve"> position</w:t>
            </w:r>
            <w:r w:rsidR="008A26F8" w:rsidRPr="008A26F8">
              <w:rPr>
                <w:rStyle w:val="Appelnotedebasdep"/>
                <w:vertAlign w:val="baseline"/>
              </w:rPr>
              <w:t>/</w:t>
            </w:r>
            <w:r w:rsidR="008A26F8">
              <w:rPr>
                <w:color w:val="2F5496" w:themeColor="accent5" w:themeShade="BF"/>
              </w:rPr>
              <w:t xml:space="preserve"> </w:t>
            </w:r>
            <w:r w:rsidR="008A26F8">
              <w:rPr>
                <w:color w:val="2F5496" w:themeColor="accent5" w:themeShade="BF"/>
              </w:rPr>
              <w:t xml:space="preserve"> </w:t>
            </w:r>
            <w:proofErr w:type="spellStart"/>
            <w:r w:rsidR="008A26F8">
              <w:rPr>
                <w:color w:val="2F5496" w:themeColor="accent5" w:themeShade="BF"/>
              </w:rPr>
              <w:t>Function</w:t>
            </w:r>
            <w:proofErr w:type="spellEnd"/>
          </w:p>
        </w:tc>
      </w:tr>
      <w:tr w:rsidR="00161485" w:rsidTr="00557932">
        <w:tc>
          <w:tcPr>
            <w:tcW w:w="10750" w:type="dxa"/>
            <w:gridSpan w:val="6"/>
            <w:tcBorders>
              <w:left w:val="single" w:sz="18" w:space="0" w:color="2F5496" w:themeColor="accent5" w:themeShade="BF"/>
              <w:right w:val="single" w:sz="18" w:space="0" w:color="2F5496" w:themeColor="accent5" w:themeShade="BF"/>
            </w:tcBorders>
            <w:shd w:val="clear" w:color="auto" w:fill="auto"/>
          </w:tcPr>
          <w:p w:rsidR="00161485" w:rsidRPr="00CF2FED" w:rsidRDefault="00AE712A" w:rsidP="008A26F8">
            <w:pPr>
              <w:jc w:val="center"/>
              <w:rPr>
                <w:b/>
              </w:rPr>
            </w:pPr>
            <w:r w:rsidRPr="00CF2FED">
              <w:rPr>
                <w:b/>
              </w:rPr>
              <w:t>Assistant Professor</w:t>
            </w:r>
            <w:r w:rsidRPr="00CF2FED">
              <w:rPr>
                <w:b/>
              </w:rPr>
              <w:t xml:space="preserve"> / </w:t>
            </w:r>
            <w:r w:rsidR="001971DB" w:rsidRPr="00CF2FED">
              <w:rPr>
                <w:b/>
              </w:rPr>
              <w:t>PhD</w:t>
            </w:r>
            <w:r w:rsidR="00C27BE4" w:rsidRPr="00CF2FED">
              <w:rPr>
                <w:b/>
              </w:rPr>
              <w:t xml:space="preserve">, </w:t>
            </w:r>
            <w:proofErr w:type="spellStart"/>
            <w:r w:rsidR="00C27BE4" w:rsidRPr="00CF2FED">
              <w:rPr>
                <w:b/>
              </w:rPr>
              <w:t>DSc</w:t>
            </w:r>
            <w:proofErr w:type="spellEnd"/>
            <w:r w:rsidR="001971DB" w:rsidRPr="00CF2FED">
              <w:rPr>
                <w:b/>
              </w:rPr>
              <w:t xml:space="preserve"> </w:t>
            </w:r>
          </w:p>
        </w:tc>
      </w:tr>
      <w:tr w:rsidR="00161485" w:rsidTr="00557932">
        <w:tc>
          <w:tcPr>
            <w:tcW w:w="10750" w:type="dxa"/>
            <w:gridSpan w:val="6"/>
            <w:tcBorders>
              <w:left w:val="single" w:sz="18" w:space="0" w:color="2F5496" w:themeColor="accent5" w:themeShade="BF"/>
              <w:right w:val="single" w:sz="18" w:space="0" w:color="2F5496" w:themeColor="accent5" w:themeShade="BF"/>
            </w:tcBorders>
            <w:shd w:val="clear" w:color="auto" w:fill="D9E2F3" w:themeFill="accent5" w:themeFillTint="33"/>
          </w:tcPr>
          <w:p w:rsidR="00161485" w:rsidRPr="007B4CBF" w:rsidRDefault="00161485" w:rsidP="004337BF">
            <w:pPr>
              <w:jc w:val="center"/>
              <w:rPr>
                <w:color w:val="2F5496" w:themeColor="accent5" w:themeShade="BF"/>
                <w:lang w:val="en-GB"/>
              </w:rPr>
            </w:pPr>
            <w:r w:rsidRPr="007B4CBF">
              <w:rPr>
                <w:color w:val="2F5496" w:themeColor="accent5" w:themeShade="BF"/>
                <w:lang w:val="en-GB"/>
              </w:rPr>
              <w:t xml:space="preserve">French public </w:t>
            </w:r>
            <w:r>
              <w:rPr>
                <w:color w:val="2F5496" w:themeColor="accent5" w:themeShade="BF"/>
                <w:lang w:val="en-GB"/>
              </w:rPr>
              <w:t>organisation</w:t>
            </w:r>
            <w:r w:rsidRPr="007B4CBF">
              <w:rPr>
                <w:color w:val="2F5496" w:themeColor="accent5" w:themeShade="BF"/>
                <w:lang w:val="en-GB"/>
              </w:rPr>
              <w:t>(s)</w:t>
            </w:r>
          </w:p>
        </w:tc>
      </w:tr>
      <w:tr w:rsidR="008A26F8" w:rsidTr="000B3E3C">
        <w:tc>
          <w:tcPr>
            <w:tcW w:w="3469" w:type="dxa"/>
            <w:gridSpan w:val="3"/>
            <w:tcBorders>
              <w:left w:val="single" w:sz="18" w:space="0" w:color="2F5496" w:themeColor="accent5" w:themeShade="BF"/>
            </w:tcBorders>
            <w:shd w:val="clear" w:color="auto" w:fill="D9E2F3" w:themeFill="accent5" w:themeFillTint="33"/>
          </w:tcPr>
          <w:p w:rsidR="008A26F8" w:rsidRDefault="008A26F8" w:rsidP="004337BF">
            <w:pPr>
              <w:jc w:val="center"/>
              <w:rPr>
                <w:lang w:val="en-GB"/>
              </w:rPr>
            </w:pPr>
            <w:r>
              <w:rPr>
                <w:lang w:val="en-GB"/>
              </w:rPr>
              <w:t>Organisation</w:t>
            </w:r>
          </w:p>
        </w:tc>
        <w:tc>
          <w:tcPr>
            <w:tcW w:w="7281" w:type="dxa"/>
            <w:gridSpan w:val="3"/>
            <w:tcBorders>
              <w:right w:val="single" w:sz="18" w:space="0" w:color="2F5496" w:themeColor="accent5" w:themeShade="BF"/>
            </w:tcBorders>
            <w:shd w:val="clear" w:color="auto" w:fill="D9E2F3" w:themeFill="accent5" w:themeFillTint="33"/>
          </w:tcPr>
          <w:p w:rsidR="008A26F8" w:rsidRPr="008A26F8" w:rsidRDefault="008A26F8" w:rsidP="008A26F8">
            <w:pPr>
              <w:jc w:val="center"/>
              <w:rPr>
                <w:lang w:val="en-GB"/>
              </w:rPr>
            </w:pPr>
            <w:r>
              <w:rPr>
                <w:lang w:val="en-GB"/>
              </w:rPr>
              <w:t>Laboratory</w:t>
            </w:r>
          </w:p>
        </w:tc>
      </w:tr>
      <w:tr w:rsidR="008A26F8" w:rsidRPr="00FB73A5" w:rsidTr="00AD5ED8">
        <w:tc>
          <w:tcPr>
            <w:tcW w:w="3469" w:type="dxa"/>
            <w:gridSpan w:val="3"/>
            <w:tcBorders>
              <w:left w:val="single" w:sz="18" w:space="0" w:color="2F5496" w:themeColor="accent5" w:themeShade="BF"/>
            </w:tcBorders>
          </w:tcPr>
          <w:p w:rsidR="008A26F8" w:rsidRDefault="008A26F8" w:rsidP="001971DB">
            <w:pPr>
              <w:rPr>
                <w:lang w:val="en-GB"/>
              </w:rPr>
            </w:pPr>
            <w:r w:rsidRPr="001971DB">
              <w:rPr>
                <w:lang w:val="en-GB"/>
              </w:rPr>
              <w:t>Aix Marseille University</w:t>
            </w:r>
          </w:p>
        </w:tc>
        <w:tc>
          <w:tcPr>
            <w:tcW w:w="7281" w:type="dxa"/>
            <w:gridSpan w:val="3"/>
            <w:tcBorders>
              <w:right w:val="single" w:sz="18" w:space="0" w:color="2F5496" w:themeColor="accent5" w:themeShade="BF"/>
            </w:tcBorders>
          </w:tcPr>
          <w:p w:rsidR="008A26F8" w:rsidRPr="008A26F8" w:rsidRDefault="008A26F8" w:rsidP="008A26F8">
            <w:r w:rsidRPr="001971DB">
              <w:t xml:space="preserve">Laboratoire Institut de Chimie Radicalaire (ICR) / </w:t>
            </w:r>
            <w:r w:rsidRPr="008A26F8">
              <w:t>UMR 7273</w:t>
            </w:r>
            <w:r w:rsidR="00FB73A5">
              <w:t>, SREP team</w:t>
            </w:r>
          </w:p>
          <w:p w:rsidR="008A26F8" w:rsidRPr="00FB73A5" w:rsidRDefault="00580A8C" w:rsidP="001971DB">
            <w:hyperlink r:id="rId8" w:history="1">
              <w:r w:rsidRPr="00FB73A5">
                <w:rPr>
                  <w:rStyle w:val="Lienhypertexte"/>
                </w:rPr>
                <w:t>https://icr.</w:t>
              </w:r>
              <w:r w:rsidRPr="00FB73A5">
                <w:rPr>
                  <w:rStyle w:val="Lienhypertexte"/>
                </w:rPr>
                <w:t>u</w:t>
              </w:r>
              <w:r w:rsidRPr="00FB73A5">
                <w:rPr>
                  <w:rStyle w:val="Lienhypertexte"/>
                </w:rPr>
                <w:t>niv-amu.fr/fr/</w:t>
              </w:r>
            </w:hyperlink>
            <w:hyperlink r:id="rId9" w:history="1"/>
            <w:r w:rsidR="00AC7768" w:rsidRPr="00FB73A5">
              <w:t xml:space="preserve"> </w:t>
            </w:r>
          </w:p>
        </w:tc>
      </w:tr>
      <w:tr w:rsidR="004337BF" w:rsidTr="00557932">
        <w:tc>
          <w:tcPr>
            <w:tcW w:w="10750" w:type="dxa"/>
            <w:gridSpan w:val="6"/>
            <w:tcBorders>
              <w:top w:val="single" w:sz="18" w:space="0" w:color="2F5496" w:themeColor="accent5" w:themeShade="BF"/>
              <w:left w:val="single" w:sz="18" w:space="0" w:color="2F5496" w:themeColor="accent5" w:themeShade="BF"/>
              <w:right w:val="single" w:sz="18" w:space="0" w:color="2F5496" w:themeColor="accent5" w:themeShade="BF"/>
            </w:tcBorders>
            <w:shd w:val="clear" w:color="auto" w:fill="B4C6E7" w:themeFill="accent5" w:themeFillTint="66"/>
          </w:tcPr>
          <w:p w:rsidR="004337BF" w:rsidRPr="001B2E8A" w:rsidRDefault="004337BF" w:rsidP="00F26299">
            <w:pPr>
              <w:jc w:val="center"/>
              <w:rPr>
                <w:sz w:val="26"/>
                <w:szCs w:val="26"/>
                <w:lang w:val="en-GB"/>
              </w:rPr>
            </w:pPr>
            <w:proofErr w:type="spellStart"/>
            <w:r w:rsidRPr="001B2E8A">
              <w:rPr>
                <w:b/>
                <w:color w:val="2F5496" w:themeColor="accent5" w:themeShade="BF"/>
                <w:sz w:val="26"/>
                <w:szCs w:val="26"/>
              </w:rPr>
              <w:t>Previous</w:t>
            </w:r>
            <w:proofErr w:type="spellEnd"/>
            <w:r w:rsidRPr="001B2E8A">
              <w:rPr>
                <w:b/>
                <w:color w:val="2F5496" w:themeColor="accent5" w:themeShade="BF"/>
                <w:sz w:val="26"/>
                <w:szCs w:val="26"/>
              </w:rPr>
              <w:t xml:space="preserve"> positions</w:t>
            </w:r>
          </w:p>
        </w:tc>
      </w:tr>
      <w:tr w:rsidR="004337BF" w:rsidTr="00AC7768">
        <w:tc>
          <w:tcPr>
            <w:tcW w:w="1253" w:type="dxa"/>
            <w:tcBorders>
              <w:left w:val="single" w:sz="18" w:space="0" w:color="2F5496" w:themeColor="accent5" w:themeShade="BF"/>
            </w:tcBorders>
            <w:shd w:val="clear" w:color="auto" w:fill="D9E2F3" w:themeFill="accent5" w:themeFillTint="33"/>
          </w:tcPr>
          <w:p w:rsidR="004337BF" w:rsidRDefault="004337BF" w:rsidP="00D000D3">
            <w:pPr>
              <w:rPr>
                <w:lang w:val="en-GB"/>
              </w:rPr>
            </w:pPr>
            <w:r>
              <w:rPr>
                <w:lang w:val="en-GB"/>
              </w:rPr>
              <w:t>Start date</w:t>
            </w:r>
          </w:p>
        </w:tc>
        <w:tc>
          <w:tcPr>
            <w:tcW w:w="1134" w:type="dxa"/>
            <w:shd w:val="clear" w:color="auto" w:fill="D9E2F3" w:themeFill="accent5" w:themeFillTint="33"/>
          </w:tcPr>
          <w:p w:rsidR="004337BF" w:rsidRDefault="00D000D3" w:rsidP="004337BF">
            <w:pPr>
              <w:jc w:val="center"/>
              <w:rPr>
                <w:lang w:val="en-GB"/>
              </w:rPr>
            </w:pPr>
            <w:r>
              <w:rPr>
                <w:lang w:val="en-GB"/>
              </w:rPr>
              <w:t>E</w:t>
            </w:r>
            <w:r w:rsidR="004337BF">
              <w:rPr>
                <w:lang w:val="en-GB"/>
              </w:rPr>
              <w:t>nd date</w:t>
            </w:r>
          </w:p>
        </w:tc>
        <w:tc>
          <w:tcPr>
            <w:tcW w:w="1276" w:type="dxa"/>
            <w:gridSpan w:val="2"/>
            <w:shd w:val="clear" w:color="auto" w:fill="D9E2F3" w:themeFill="accent5" w:themeFillTint="33"/>
          </w:tcPr>
          <w:p w:rsidR="004337BF" w:rsidRDefault="004337BF" w:rsidP="004337BF">
            <w:pPr>
              <w:jc w:val="center"/>
              <w:rPr>
                <w:lang w:val="en-GB"/>
              </w:rPr>
            </w:pPr>
            <w:r>
              <w:rPr>
                <w:lang w:val="en-GB"/>
              </w:rPr>
              <w:t>Town</w:t>
            </w:r>
          </w:p>
        </w:tc>
        <w:tc>
          <w:tcPr>
            <w:tcW w:w="2835" w:type="dxa"/>
            <w:shd w:val="clear" w:color="auto" w:fill="D9E2F3" w:themeFill="accent5" w:themeFillTint="33"/>
          </w:tcPr>
          <w:p w:rsidR="004337BF" w:rsidRDefault="004337BF" w:rsidP="00D000D3">
            <w:pPr>
              <w:rPr>
                <w:lang w:val="en-GB"/>
              </w:rPr>
            </w:pPr>
            <w:r>
              <w:rPr>
                <w:lang w:val="en-GB"/>
              </w:rPr>
              <w:t>Organisation</w:t>
            </w:r>
          </w:p>
        </w:tc>
        <w:tc>
          <w:tcPr>
            <w:tcW w:w="4252" w:type="dxa"/>
            <w:tcBorders>
              <w:bottom w:val="single" w:sz="4" w:space="0" w:color="auto"/>
              <w:right w:val="single" w:sz="18" w:space="0" w:color="2F5496" w:themeColor="accent5" w:themeShade="BF"/>
            </w:tcBorders>
            <w:shd w:val="clear" w:color="auto" w:fill="D9E2F3" w:themeFill="accent5" w:themeFillTint="33"/>
          </w:tcPr>
          <w:p w:rsidR="004337BF" w:rsidRDefault="004337BF" w:rsidP="004337BF">
            <w:pPr>
              <w:jc w:val="center"/>
              <w:rPr>
                <w:lang w:val="en-GB"/>
              </w:rPr>
            </w:pPr>
            <w:r>
              <w:rPr>
                <w:lang w:val="en-GB"/>
              </w:rPr>
              <w:t>Function</w:t>
            </w:r>
          </w:p>
        </w:tc>
      </w:tr>
      <w:tr w:rsidR="00485772" w:rsidTr="00AC7768">
        <w:trPr>
          <w:trHeight w:val="198"/>
        </w:trPr>
        <w:tc>
          <w:tcPr>
            <w:tcW w:w="1253" w:type="dxa"/>
            <w:tcBorders>
              <w:left w:val="single" w:sz="18" w:space="0" w:color="2F5496" w:themeColor="accent5" w:themeShade="BF"/>
              <w:bottom w:val="single" w:sz="4" w:space="0" w:color="808080" w:themeColor="background1" w:themeShade="80"/>
            </w:tcBorders>
          </w:tcPr>
          <w:p w:rsidR="00485772" w:rsidRDefault="000C49B2" w:rsidP="00485772">
            <w:pPr>
              <w:jc w:val="center"/>
            </w:pPr>
            <w:r>
              <w:t>02/</w:t>
            </w:r>
            <w:r w:rsidR="00485772">
              <w:t>2006</w:t>
            </w:r>
          </w:p>
        </w:tc>
        <w:tc>
          <w:tcPr>
            <w:tcW w:w="1134" w:type="dxa"/>
            <w:tcBorders>
              <w:bottom w:val="single" w:sz="4" w:space="0" w:color="808080" w:themeColor="background1" w:themeShade="80"/>
            </w:tcBorders>
          </w:tcPr>
          <w:p w:rsidR="00485772" w:rsidRDefault="000C49B2" w:rsidP="001B6230">
            <w:pPr>
              <w:jc w:val="center"/>
            </w:pPr>
            <w:r>
              <w:t>02/</w:t>
            </w:r>
            <w:r w:rsidR="00485772">
              <w:t>2008</w:t>
            </w:r>
          </w:p>
        </w:tc>
        <w:tc>
          <w:tcPr>
            <w:tcW w:w="1276" w:type="dxa"/>
            <w:gridSpan w:val="2"/>
            <w:tcBorders>
              <w:bottom w:val="single" w:sz="4" w:space="0" w:color="808080" w:themeColor="background1" w:themeShade="80"/>
            </w:tcBorders>
          </w:tcPr>
          <w:p w:rsidR="00485772" w:rsidRDefault="00485772" w:rsidP="001B6230">
            <w:r>
              <w:t>Milwaukee</w:t>
            </w:r>
          </w:p>
        </w:tc>
        <w:tc>
          <w:tcPr>
            <w:tcW w:w="2835" w:type="dxa"/>
            <w:tcBorders>
              <w:bottom w:val="single" w:sz="4" w:space="0" w:color="808080" w:themeColor="background1" w:themeShade="80"/>
            </w:tcBorders>
          </w:tcPr>
          <w:p w:rsidR="00485772" w:rsidRDefault="00485772" w:rsidP="00485772">
            <w:proofErr w:type="spellStart"/>
            <w:r>
              <w:t>Medical</w:t>
            </w:r>
            <w:proofErr w:type="spellEnd"/>
            <w:r>
              <w:t xml:space="preserve"> </w:t>
            </w:r>
            <w:proofErr w:type="spellStart"/>
            <w:r>
              <w:t>College</w:t>
            </w:r>
            <w:proofErr w:type="spellEnd"/>
            <w:r>
              <w:t xml:space="preserve"> of Wisconsin</w:t>
            </w:r>
          </w:p>
        </w:tc>
        <w:tc>
          <w:tcPr>
            <w:tcW w:w="4252" w:type="dxa"/>
            <w:tcBorders>
              <w:top w:val="single" w:sz="4" w:space="0" w:color="808080" w:themeColor="background1" w:themeShade="80"/>
              <w:bottom w:val="single" w:sz="4" w:space="0" w:color="808080" w:themeColor="background1" w:themeShade="80"/>
              <w:right w:val="single" w:sz="18" w:space="0" w:color="2F5496" w:themeColor="accent5" w:themeShade="BF"/>
            </w:tcBorders>
          </w:tcPr>
          <w:p w:rsidR="00485772" w:rsidRDefault="00485772" w:rsidP="001B6230">
            <w:pPr>
              <w:jc w:val="center"/>
            </w:pPr>
            <w:r>
              <w:t>Postdoctorat</w:t>
            </w:r>
          </w:p>
        </w:tc>
      </w:tr>
      <w:tr w:rsidR="00485772" w:rsidRPr="008A26F8" w:rsidTr="00AC7768">
        <w:trPr>
          <w:trHeight w:val="198"/>
        </w:trPr>
        <w:tc>
          <w:tcPr>
            <w:tcW w:w="1253" w:type="dxa"/>
            <w:tcBorders>
              <w:left w:val="single" w:sz="18" w:space="0" w:color="2F5496" w:themeColor="accent5" w:themeShade="BF"/>
              <w:bottom w:val="single" w:sz="4" w:space="0" w:color="808080" w:themeColor="background1" w:themeShade="80"/>
            </w:tcBorders>
          </w:tcPr>
          <w:p w:rsidR="00485772" w:rsidRDefault="000C49B2" w:rsidP="001B6230">
            <w:pPr>
              <w:jc w:val="center"/>
            </w:pPr>
            <w:r>
              <w:t>10/2004</w:t>
            </w:r>
          </w:p>
        </w:tc>
        <w:tc>
          <w:tcPr>
            <w:tcW w:w="1134" w:type="dxa"/>
            <w:tcBorders>
              <w:bottom w:val="single" w:sz="4" w:space="0" w:color="808080" w:themeColor="background1" w:themeShade="80"/>
            </w:tcBorders>
          </w:tcPr>
          <w:p w:rsidR="00485772" w:rsidRDefault="000C49B2" w:rsidP="001B6230">
            <w:pPr>
              <w:jc w:val="center"/>
            </w:pPr>
            <w:r>
              <w:t>10/</w:t>
            </w:r>
            <w:r w:rsidR="00485772">
              <w:t>2005</w:t>
            </w:r>
          </w:p>
        </w:tc>
        <w:tc>
          <w:tcPr>
            <w:tcW w:w="1276" w:type="dxa"/>
            <w:gridSpan w:val="2"/>
            <w:tcBorders>
              <w:bottom w:val="single" w:sz="4" w:space="0" w:color="808080" w:themeColor="background1" w:themeShade="80"/>
            </w:tcBorders>
          </w:tcPr>
          <w:p w:rsidR="00485772" w:rsidRDefault="00485772" w:rsidP="001B6230">
            <w:r>
              <w:t>Marseille</w:t>
            </w:r>
          </w:p>
        </w:tc>
        <w:tc>
          <w:tcPr>
            <w:tcW w:w="2835" w:type="dxa"/>
            <w:tcBorders>
              <w:top w:val="single" w:sz="4" w:space="0" w:color="808080" w:themeColor="background1" w:themeShade="80"/>
              <w:bottom w:val="single" w:sz="4" w:space="0" w:color="808080" w:themeColor="background1" w:themeShade="80"/>
            </w:tcBorders>
          </w:tcPr>
          <w:p w:rsidR="00485772" w:rsidRDefault="00485772" w:rsidP="001B6230">
            <w:r>
              <w:t>Université de Provence</w:t>
            </w:r>
          </w:p>
        </w:tc>
        <w:tc>
          <w:tcPr>
            <w:tcW w:w="4252" w:type="dxa"/>
            <w:tcBorders>
              <w:top w:val="single" w:sz="4" w:space="0" w:color="808080" w:themeColor="background1" w:themeShade="80"/>
              <w:bottom w:val="single" w:sz="4" w:space="0" w:color="A6A6A6" w:themeColor="background1" w:themeShade="A6"/>
              <w:right w:val="single" w:sz="18" w:space="0" w:color="2F5496" w:themeColor="accent5" w:themeShade="BF"/>
            </w:tcBorders>
          </w:tcPr>
          <w:p w:rsidR="00485772" w:rsidRPr="00A42F55" w:rsidRDefault="00A42F55" w:rsidP="00A42F55">
            <w:pPr>
              <w:jc w:val="center"/>
              <w:rPr>
                <w:lang w:val="en-US"/>
              </w:rPr>
            </w:pPr>
            <w:r w:rsidRPr="00A42F55">
              <w:rPr>
                <w:lang w:val="en-US"/>
              </w:rPr>
              <w:t>Temporary research</w:t>
            </w:r>
            <w:r w:rsidR="00AC7768">
              <w:rPr>
                <w:lang w:val="en-US"/>
              </w:rPr>
              <w:t xml:space="preserve"> </w:t>
            </w:r>
            <w:r w:rsidRPr="00A42F55">
              <w:rPr>
                <w:lang w:val="en-US"/>
              </w:rPr>
              <w:t>&amp;</w:t>
            </w:r>
            <w:r w:rsidR="00AC7768">
              <w:rPr>
                <w:lang w:val="en-US"/>
              </w:rPr>
              <w:t xml:space="preserve"> </w:t>
            </w:r>
            <w:r w:rsidRPr="00A42F55">
              <w:rPr>
                <w:lang w:val="en-US"/>
              </w:rPr>
              <w:t>teaching assistant</w:t>
            </w:r>
          </w:p>
        </w:tc>
      </w:tr>
      <w:tr w:rsidR="004337BF" w:rsidRPr="00473386" w:rsidTr="00557932">
        <w:tc>
          <w:tcPr>
            <w:tcW w:w="10750" w:type="dxa"/>
            <w:gridSpan w:val="6"/>
            <w:tcBorders>
              <w:top w:val="single" w:sz="18" w:space="0" w:color="2F5496" w:themeColor="accent5" w:themeShade="BF"/>
              <w:left w:val="single" w:sz="18" w:space="0" w:color="2F5496" w:themeColor="accent5" w:themeShade="BF"/>
              <w:right w:val="single" w:sz="18" w:space="0" w:color="2F5496" w:themeColor="accent5" w:themeShade="BF"/>
            </w:tcBorders>
            <w:shd w:val="clear" w:color="auto" w:fill="B4C6E7" w:themeFill="accent5" w:themeFillTint="66"/>
          </w:tcPr>
          <w:p w:rsidR="004337BF" w:rsidRPr="001B2E8A" w:rsidRDefault="004337BF" w:rsidP="004337BF">
            <w:pPr>
              <w:jc w:val="center"/>
              <w:rPr>
                <w:b/>
                <w:color w:val="2F5496" w:themeColor="accent5" w:themeShade="BF"/>
                <w:sz w:val="26"/>
                <w:szCs w:val="26"/>
              </w:rPr>
            </w:pPr>
            <w:r w:rsidRPr="001B2E8A">
              <w:rPr>
                <w:b/>
                <w:color w:val="2F5496" w:themeColor="accent5" w:themeShade="BF"/>
                <w:sz w:val="26"/>
                <w:szCs w:val="26"/>
              </w:rPr>
              <w:t>Education</w:t>
            </w:r>
          </w:p>
        </w:tc>
      </w:tr>
      <w:tr w:rsidR="004337BF" w:rsidRPr="008A26F8" w:rsidTr="00557932">
        <w:tc>
          <w:tcPr>
            <w:tcW w:w="10750" w:type="dxa"/>
            <w:gridSpan w:val="6"/>
            <w:tcBorders>
              <w:left w:val="single" w:sz="18" w:space="0" w:color="2F5496" w:themeColor="accent5" w:themeShade="BF"/>
              <w:bottom w:val="single" w:sz="18" w:space="0" w:color="2F5496" w:themeColor="accent5" w:themeShade="BF"/>
              <w:right w:val="single" w:sz="18" w:space="0" w:color="2F5496" w:themeColor="accent5" w:themeShade="BF"/>
            </w:tcBorders>
          </w:tcPr>
          <w:p w:rsidR="000C49B2" w:rsidRPr="007A2216" w:rsidRDefault="00D86477" w:rsidP="000C49B2">
            <w:pPr>
              <w:rPr>
                <w:lang w:val="en-US"/>
              </w:rPr>
            </w:pPr>
            <w:proofErr w:type="spellStart"/>
            <w:r>
              <w:rPr>
                <w:b/>
              </w:rPr>
              <w:t>DSc</w:t>
            </w:r>
            <w:proofErr w:type="spellEnd"/>
            <w:r>
              <w:rPr>
                <w:b/>
              </w:rPr>
              <w:t>. (</w:t>
            </w:r>
            <w:r w:rsidR="000C49B2" w:rsidRPr="00EC183D">
              <w:rPr>
                <w:b/>
              </w:rPr>
              <w:t>HDR</w:t>
            </w:r>
            <w:r>
              <w:rPr>
                <w:b/>
              </w:rPr>
              <w:t>)</w:t>
            </w:r>
            <w:r w:rsidR="000C49B2" w:rsidRPr="00EC183D">
              <w:rPr>
                <w:b/>
              </w:rPr>
              <w:t>. 2019</w:t>
            </w:r>
            <w:r w:rsidR="00AC7768">
              <w:rPr>
                <w:b/>
              </w:rPr>
              <w:t xml:space="preserve">. </w:t>
            </w:r>
            <w:r w:rsidR="000C49B2" w:rsidRPr="000C49B2">
              <w:t xml:space="preserve">Aix-Marseille Université, </w:t>
            </w:r>
            <w:r w:rsidR="000C49B2">
              <w:t xml:space="preserve">ICR, </w:t>
            </w:r>
            <w:r w:rsidR="000C49B2" w:rsidRPr="000C49B2">
              <w:t>SREP</w:t>
            </w:r>
            <w:r w:rsidR="000C49B2">
              <w:t xml:space="preserve"> team</w:t>
            </w:r>
            <w:r w:rsidR="000C49B2" w:rsidRPr="000C49B2">
              <w:t>.</w:t>
            </w:r>
            <w:r w:rsidR="00AC7768">
              <w:t xml:space="preserve"> </w:t>
            </w:r>
            <w:r w:rsidR="000C49B2" w:rsidRPr="007A2216">
              <w:rPr>
                <w:lang w:val="en-US"/>
              </w:rPr>
              <w:t>Title. Superoxide probes: synthesis, characterization and applications</w:t>
            </w:r>
          </w:p>
          <w:p w:rsidR="000C49B2" w:rsidRPr="000C49B2" w:rsidRDefault="000C49B2" w:rsidP="00AC7768">
            <w:pPr>
              <w:rPr>
                <w:lang w:val="en-US"/>
              </w:rPr>
            </w:pPr>
            <w:r w:rsidRPr="000C49B2">
              <w:rPr>
                <w:b/>
                <w:lang w:val="en-US"/>
              </w:rPr>
              <w:t>PhD. 2005</w:t>
            </w:r>
            <w:r w:rsidR="00AC7768">
              <w:rPr>
                <w:b/>
                <w:lang w:val="en-US"/>
              </w:rPr>
              <w:t xml:space="preserve">. </w:t>
            </w:r>
            <w:r w:rsidRPr="000C49B2">
              <w:rPr>
                <w:lang w:val="en-US"/>
              </w:rPr>
              <w:t xml:space="preserve">PhD. in Organic chemistry (MRT fellowship), </w:t>
            </w:r>
            <w:proofErr w:type="spellStart"/>
            <w:r w:rsidRPr="000C49B2">
              <w:rPr>
                <w:lang w:val="en-US"/>
              </w:rPr>
              <w:t>Université</w:t>
            </w:r>
            <w:proofErr w:type="spellEnd"/>
            <w:r w:rsidR="00277F79">
              <w:rPr>
                <w:lang w:val="en-US"/>
              </w:rPr>
              <w:t xml:space="preserve"> de Provence</w:t>
            </w:r>
            <w:bookmarkStart w:id="0" w:name="_GoBack"/>
            <w:bookmarkEnd w:id="0"/>
            <w:r w:rsidRPr="000C49B2">
              <w:rPr>
                <w:lang w:val="en-US"/>
              </w:rPr>
              <w:t xml:space="preserve">. Supervisor: Pr. P. </w:t>
            </w:r>
            <w:proofErr w:type="spellStart"/>
            <w:r w:rsidRPr="000C49B2">
              <w:rPr>
                <w:lang w:val="en-US"/>
              </w:rPr>
              <w:t>Tordo</w:t>
            </w:r>
            <w:proofErr w:type="spellEnd"/>
            <w:r w:rsidRPr="000C49B2">
              <w:rPr>
                <w:lang w:val="en-US"/>
              </w:rPr>
              <w:t>.</w:t>
            </w:r>
            <w:r w:rsidR="00AC7768">
              <w:rPr>
                <w:lang w:val="en-US"/>
              </w:rPr>
              <w:t xml:space="preserve"> </w:t>
            </w:r>
            <w:r w:rsidRPr="000C49B2">
              <w:rPr>
                <w:lang w:val="en-US"/>
              </w:rPr>
              <w:t>Title. Synthesis and in vitro spin trapping appli</w:t>
            </w:r>
            <w:r>
              <w:rPr>
                <w:lang w:val="en-US"/>
              </w:rPr>
              <w:t>cations of DEPMPO type nitrones</w:t>
            </w:r>
          </w:p>
        </w:tc>
      </w:tr>
      <w:tr w:rsidR="004337BF" w:rsidRPr="00E23025" w:rsidTr="00557932">
        <w:tc>
          <w:tcPr>
            <w:tcW w:w="10750" w:type="dxa"/>
            <w:gridSpan w:val="6"/>
            <w:tcBorders>
              <w:top w:val="single" w:sz="18" w:space="0" w:color="2F5496" w:themeColor="accent5" w:themeShade="BF"/>
              <w:left w:val="single" w:sz="18" w:space="0" w:color="2F5496" w:themeColor="accent5" w:themeShade="BF"/>
              <w:right w:val="single" w:sz="18" w:space="0" w:color="2F5496" w:themeColor="accent5" w:themeShade="BF"/>
            </w:tcBorders>
            <w:shd w:val="clear" w:color="auto" w:fill="B4C6E7" w:themeFill="accent5" w:themeFillTint="66"/>
          </w:tcPr>
          <w:p w:rsidR="004337BF" w:rsidRPr="001B2E8A" w:rsidRDefault="00CF2FED" w:rsidP="004337BF">
            <w:pPr>
              <w:jc w:val="center"/>
              <w:rPr>
                <w:sz w:val="26"/>
                <w:szCs w:val="26"/>
              </w:rPr>
            </w:pPr>
            <w:r>
              <w:rPr>
                <w:b/>
                <w:color w:val="2F5496" w:themeColor="accent5" w:themeShade="BF"/>
                <w:sz w:val="26"/>
                <w:szCs w:val="26"/>
                <w:lang w:val="en-US"/>
              </w:rPr>
              <w:t>Personal Statement</w:t>
            </w:r>
          </w:p>
        </w:tc>
      </w:tr>
      <w:tr w:rsidR="004337BF" w:rsidRPr="00580A8C" w:rsidTr="00557932">
        <w:tc>
          <w:tcPr>
            <w:tcW w:w="10750" w:type="dxa"/>
            <w:gridSpan w:val="6"/>
            <w:tcBorders>
              <w:left w:val="single" w:sz="18" w:space="0" w:color="2F5496" w:themeColor="accent5" w:themeShade="BF"/>
              <w:right w:val="single" w:sz="18" w:space="0" w:color="2F5496" w:themeColor="accent5" w:themeShade="BF"/>
            </w:tcBorders>
          </w:tcPr>
          <w:p w:rsidR="00CF2FED" w:rsidRPr="00CF2FED" w:rsidRDefault="00CF2FED" w:rsidP="00CF2FED">
            <w:pPr>
              <w:rPr>
                <w:lang w:val="en-US"/>
              </w:rPr>
            </w:pPr>
            <w:r>
              <w:rPr>
                <w:lang w:val="en-US"/>
              </w:rPr>
              <w:t xml:space="preserve"> I am </w:t>
            </w:r>
            <w:r w:rsidRPr="00CF2FED">
              <w:rPr>
                <w:lang w:val="en-US"/>
              </w:rPr>
              <w:t xml:space="preserve">Responsible of the </w:t>
            </w:r>
            <w:proofErr w:type="spellStart"/>
            <w:r w:rsidRPr="00CF2FED">
              <w:rPr>
                <w:lang w:val="en-US"/>
              </w:rPr>
              <w:t>thematics</w:t>
            </w:r>
            <w:proofErr w:type="spellEnd"/>
            <w:r w:rsidRPr="00CF2FED">
              <w:rPr>
                <w:lang w:val="en-US"/>
              </w:rPr>
              <w:t>:  probes for oxidative stress and mitochondria-targeting agents to target cancer metabolism in the SREP team.</w:t>
            </w:r>
          </w:p>
          <w:p w:rsidR="00CF2FED" w:rsidRDefault="00CF2FED" w:rsidP="00CF2FED">
            <w:pPr>
              <w:rPr>
                <w:bCs/>
                <w:lang w:val="en-US"/>
              </w:rPr>
            </w:pPr>
          </w:p>
          <w:p w:rsidR="00CF2FED" w:rsidRPr="00CF2FED" w:rsidRDefault="00CF2FED" w:rsidP="00CF2FED">
            <w:pPr>
              <w:rPr>
                <w:bCs/>
                <w:lang w:val="en-US"/>
              </w:rPr>
            </w:pPr>
            <w:r w:rsidRPr="00CF2FED">
              <w:rPr>
                <w:bCs/>
                <w:lang w:val="en-US"/>
              </w:rPr>
              <w:t>The relationship between the design of new probes for free radical detection and their application for a better understanding of the implication of free radicals in biological processes is the core of my research activity. I have contributed to the discovery of the currently most efficient nitrone spin traps for the detection of the superoxide radical (O</w:t>
            </w:r>
            <w:r w:rsidRPr="00CF2FED">
              <w:rPr>
                <w:bCs/>
                <w:vertAlign w:val="subscript"/>
                <w:lang w:val="en-US"/>
              </w:rPr>
              <w:t>2</w:t>
            </w:r>
            <w:r w:rsidRPr="00CF2FED">
              <w:rPr>
                <w:bCs/>
                <w:vertAlign w:val="superscript"/>
                <w:lang w:val="en-US"/>
              </w:rPr>
              <w:t>•–</w:t>
            </w:r>
            <w:r w:rsidRPr="00CF2FED">
              <w:rPr>
                <w:bCs/>
                <w:lang w:val="en-US"/>
              </w:rPr>
              <w:t>). Since my thesis works, I am heavily involved in the design of spin traps with improved performances, notably with a focus on the lifetime of the paramagnetic adducts, the trapping rate of the O</w:t>
            </w:r>
            <w:r w:rsidRPr="00CF2FED">
              <w:rPr>
                <w:bCs/>
                <w:vertAlign w:val="subscript"/>
                <w:lang w:val="en-US"/>
              </w:rPr>
              <w:t>2</w:t>
            </w:r>
            <w:r w:rsidRPr="00CF2FED">
              <w:rPr>
                <w:bCs/>
                <w:vertAlign w:val="superscript"/>
                <w:lang w:val="en-US"/>
              </w:rPr>
              <w:t>•–</w:t>
            </w:r>
            <w:r w:rsidRPr="00CF2FED">
              <w:rPr>
                <w:bCs/>
                <w:lang w:val="en-US"/>
              </w:rPr>
              <w:t>, and the targeting of the spin trap to the spot of interest such as mitochondria, cancer cells. During my post-doctoral work, we were able to detect for the first time by EPR the production of O</w:t>
            </w:r>
            <w:r w:rsidRPr="00CF2FED">
              <w:rPr>
                <w:bCs/>
                <w:vertAlign w:val="subscript"/>
                <w:lang w:val="en-US"/>
              </w:rPr>
              <w:t>2</w:t>
            </w:r>
            <w:r w:rsidRPr="00CF2FED">
              <w:rPr>
                <w:bCs/>
                <w:vertAlign w:val="superscript"/>
                <w:lang w:val="en-US"/>
              </w:rPr>
              <w:t>•–</w:t>
            </w:r>
            <w:r w:rsidRPr="00CF2FED">
              <w:rPr>
                <w:bCs/>
                <w:lang w:val="en-US"/>
              </w:rPr>
              <w:t xml:space="preserve"> by isolated intact mitochondria using a mitochondria-targeted spin trap. In order to combine the powerful properties of the spin trapping technique for the detection, characterization, and identification of free radicals with the high sensitivity of the Western blot detection, a series of DEPMPO-based spin traps linked to biotin moiety were synthesized and evaluated in biological systems. The fine design of new probes has helped clarify the implication of O</w:t>
            </w:r>
            <w:r w:rsidRPr="00CF2FED">
              <w:rPr>
                <w:bCs/>
                <w:vertAlign w:val="subscript"/>
                <w:lang w:val="en-US"/>
              </w:rPr>
              <w:t>2</w:t>
            </w:r>
            <w:r w:rsidRPr="00CF2FED">
              <w:rPr>
                <w:bCs/>
                <w:vertAlign w:val="superscript"/>
                <w:lang w:val="en-US"/>
              </w:rPr>
              <w:t>•–</w:t>
            </w:r>
            <w:r w:rsidRPr="00CF2FED">
              <w:rPr>
                <w:bCs/>
                <w:lang w:val="en-US"/>
              </w:rPr>
              <w:t xml:space="preserve"> in various biological processes, and this tool has led to advances in the understanding of the role of O</w:t>
            </w:r>
            <w:r w:rsidRPr="00CF2FED">
              <w:rPr>
                <w:bCs/>
                <w:vertAlign w:val="subscript"/>
                <w:lang w:val="en-US"/>
              </w:rPr>
              <w:t>2</w:t>
            </w:r>
            <w:r w:rsidRPr="00CF2FED">
              <w:rPr>
                <w:bCs/>
                <w:vertAlign w:val="superscript"/>
                <w:lang w:val="en-US"/>
              </w:rPr>
              <w:t>•–</w:t>
            </w:r>
            <w:r w:rsidRPr="00CF2FED">
              <w:rPr>
                <w:bCs/>
                <w:lang w:val="en-US"/>
              </w:rPr>
              <w:t xml:space="preserve"> and </w:t>
            </w:r>
            <w:proofErr w:type="spellStart"/>
            <w:r w:rsidRPr="00CF2FED">
              <w:rPr>
                <w:bCs/>
                <w:lang w:val="en-US"/>
              </w:rPr>
              <w:t>peroxynitrite</w:t>
            </w:r>
            <w:proofErr w:type="spellEnd"/>
            <w:r w:rsidRPr="00CF2FED">
              <w:rPr>
                <w:bCs/>
                <w:lang w:val="en-US"/>
              </w:rPr>
              <w:t xml:space="preserve"> in biological oxidative processes. </w:t>
            </w:r>
          </w:p>
          <w:p w:rsidR="00666B0E" w:rsidRDefault="00CF2FED" w:rsidP="00CF2FED">
            <w:pPr>
              <w:rPr>
                <w:bCs/>
                <w:lang w:val="en-US"/>
              </w:rPr>
            </w:pPr>
            <w:r w:rsidRPr="00CF2FED">
              <w:rPr>
                <w:bCs/>
                <w:lang w:val="en-US"/>
              </w:rPr>
              <w:t>I have had a strong and fruitful collaboration with the</w:t>
            </w:r>
            <w:r>
              <w:rPr>
                <w:bCs/>
                <w:lang w:val="en-US"/>
              </w:rPr>
              <w:t xml:space="preserve"> biophysics department of the</w:t>
            </w:r>
            <w:r w:rsidRPr="00CF2FED">
              <w:rPr>
                <w:bCs/>
                <w:lang w:val="en-US"/>
              </w:rPr>
              <w:t xml:space="preserve"> Medical College of Wisconsin over the past 16 years, based on the design and development of mitochondria-targeted spin traps, spin labels, reactive-oxygen-species-specific fluorescence probes to improve the detection of free radicals using different techniques (EPR spin trapping, fluorescence, optical stopped-flow, and HPLC techniques), and bioactive compounds as potential therapeutics. I have co-authored 55 articles, 11 patents, and 4 book chapters</w:t>
            </w:r>
            <w:r>
              <w:rPr>
                <w:bCs/>
                <w:lang w:val="en-US"/>
              </w:rPr>
              <w:t xml:space="preserve">, </w:t>
            </w:r>
            <w:r w:rsidRPr="00666B0E">
              <w:rPr>
                <w:lang w:val="en-US"/>
              </w:rPr>
              <w:t>1</w:t>
            </w:r>
            <w:r>
              <w:rPr>
                <w:lang w:val="en-US"/>
              </w:rPr>
              <w:t>9</w:t>
            </w:r>
            <w:r w:rsidRPr="00666B0E">
              <w:rPr>
                <w:lang w:val="en-US"/>
              </w:rPr>
              <w:t xml:space="preserve"> conferences in international congress (9 invited seminars)</w:t>
            </w:r>
            <w:r w:rsidRPr="00CF2FED">
              <w:rPr>
                <w:bCs/>
                <w:lang w:val="en-US"/>
              </w:rPr>
              <w:t>.</w:t>
            </w:r>
            <w:r>
              <w:rPr>
                <w:bCs/>
                <w:lang w:val="en-US"/>
              </w:rPr>
              <w:t xml:space="preserve"> I</w:t>
            </w:r>
            <w:r w:rsidRPr="00CF2FED">
              <w:rPr>
                <w:bCs/>
                <w:lang w:val="en-US"/>
              </w:rPr>
              <w:t xml:space="preserve"> coordinated ANR (PRC, 3 partners), regional grant (3 partners) and he is a partner of several international grants (NIH R01, </w:t>
            </w:r>
            <w:proofErr w:type="spellStart"/>
            <w:r w:rsidRPr="00CF2FED">
              <w:rPr>
                <w:bCs/>
                <w:lang w:val="en-US"/>
              </w:rPr>
              <w:t>colciencias</w:t>
            </w:r>
            <w:proofErr w:type="spellEnd"/>
            <w:r w:rsidRPr="00CF2FED">
              <w:rPr>
                <w:bCs/>
                <w:lang w:val="en-US"/>
              </w:rPr>
              <w:t xml:space="preserve">). </w:t>
            </w:r>
            <w:r>
              <w:rPr>
                <w:bCs/>
                <w:lang w:val="en-US"/>
              </w:rPr>
              <w:t>I am</w:t>
            </w:r>
            <w:r w:rsidRPr="00CF2FED">
              <w:rPr>
                <w:bCs/>
                <w:lang w:val="en-US"/>
              </w:rPr>
              <w:t xml:space="preserve"> also director of an International Research Program (IRP).</w:t>
            </w:r>
          </w:p>
          <w:p w:rsidR="00580A8C" w:rsidRPr="00860D33" w:rsidRDefault="00580A8C" w:rsidP="00CF2FED">
            <w:pPr>
              <w:rPr>
                <w:lang w:val="en-US"/>
              </w:rPr>
            </w:pPr>
            <w:hyperlink r:id="rId10" w:history="1">
              <w:r w:rsidRPr="00580A8C">
                <w:rPr>
                  <w:rFonts w:ascii="Helvetica" w:eastAsia="Calibri" w:hAnsi="Helvetica" w:cs="Helvetica"/>
                  <w:color w:val="205493"/>
                  <w:sz w:val="23"/>
                  <w:szCs w:val="23"/>
                  <w:u w:val="single"/>
                  <w:shd w:val="clear" w:color="auto" w:fill="FFFFFF"/>
                  <w:lang w:val="en-US"/>
                </w:rPr>
                <w:t>https://www.ncbi.nlm.nih.gov/myncbi/1lOabpEi61yY2Y/bi</w:t>
              </w:r>
              <w:r w:rsidRPr="00580A8C">
                <w:rPr>
                  <w:rFonts w:ascii="Helvetica" w:eastAsia="Calibri" w:hAnsi="Helvetica" w:cs="Helvetica"/>
                  <w:color w:val="205493"/>
                  <w:sz w:val="23"/>
                  <w:szCs w:val="23"/>
                  <w:u w:val="single"/>
                  <w:shd w:val="clear" w:color="auto" w:fill="FFFFFF"/>
                  <w:lang w:val="en-US"/>
                </w:rPr>
                <w:t>b</w:t>
              </w:r>
              <w:r w:rsidRPr="00580A8C">
                <w:rPr>
                  <w:rFonts w:ascii="Helvetica" w:eastAsia="Calibri" w:hAnsi="Helvetica" w:cs="Helvetica"/>
                  <w:color w:val="205493"/>
                  <w:sz w:val="23"/>
                  <w:szCs w:val="23"/>
                  <w:u w:val="single"/>
                  <w:shd w:val="clear" w:color="auto" w:fill="FFFFFF"/>
                  <w:lang w:val="en-US"/>
                </w:rPr>
                <w:t>liography/public/</w:t>
              </w:r>
            </w:hyperlink>
          </w:p>
        </w:tc>
      </w:tr>
    </w:tbl>
    <w:p w:rsidR="005F342E" w:rsidRDefault="005F342E" w:rsidP="00112EA7">
      <w:pPr>
        <w:rPr>
          <w:lang w:val="en-US"/>
        </w:rPr>
      </w:pPr>
    </w:p>
    <w:sectPr w:rsidR="005F342E" w:rsidSect="00732090">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5B6" w:rsidRDefault="003D15B6" w:rsidP="004326AD">
      <w:pPr>
        <w:spacing w:after="0" w:line="240" w:lineRule="auto"/>
      </w:pPr>
      <w:r>
        <w:separator/>
      </w:r>
    </w:p>
  </w:endnote>
  <w:endnote w:type="continuationSeparator" w:id="0">
    <w:p w:rsidR="003D15B6" w:rsidRDefault="003D15B6" w:rsidP="0043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5B6" w:rsidRDefault="003D15B6" w:rsidP="004326AD">
      <w:pPr>
        <w:spacing w:after="0" w:line="240" w:lineRule="auto"/>
      </w:pPr>
      <w:r>
        <w:separator/>
      </w:r>
    </w:p>
  </w:footnote>
  <w:footnote w:type="continuationSeparator" w:id="0">
    <w:p w:rsidR="003D15B6" w:rsidRDefault="003D15B6" w:rsidP="00432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pt;height:11pt" o:bullet="t">
        <v:imagedata r:id="rId1" o:title=""/>
      </v:shape>
    </w:pict>
  </w:numPicBullet>
  <w:abstractNum w:abstractNumId="0" w15:restartNumberingAfterBreak="0">
    <w:nsid w:val="190D3C3C"/>
    <w:multiLevelType w:val="hybridMultilevel"/>
    <w:tmpl w:val="ABB4C9C4"/>
    <w:lvl w:ilvl="0" w:tplc="EE2A73B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1A85294"/>
    <w:multiLevelType w:val="hybridMultilevel"/>
    <w:tmpl w:val="F43C385E"/>
    <w:lvl w:ilvl="0" w:tplc="1C5AF59C">
      <w:start w:val="1"/>
      <w:numFmt w:val="decimal"/>
      <w:lvlText w:val="%1)"/>
      <w:lvlJc w:val="left"/>
      <w:pPr>
        <w:ind w:left="360" w:hanging="360"/>
      </w:pPr>
      <w:rPr>
        <w:rFonts w:asciiTheme="minorHAnsi" w:hAnsiTheme="minorHAnsi" w:cs="Times New Roman" w:hint="default"/>
        <w:b/>
        <w:color w:val="8496B0" w:themeColor="text2" w:themeTint="99"/>
        <w:sz w:val="18"/>
        <w:szCs w:val="1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63087073"/>
    <w:multiLevelType w:val="hybridMultilevel"/>
    <w:tmpl w:val="5776AC94"/>
    <w:lvl w:ilvl="0" w:tplc="FF82B470">
      <w:start w:val="2"/>
      <w:numFmt w:val="bullet"/>
      <w:lvlText w:val="-"/>
      <w:lvlJc w:val="left"/>
      <w:pPr>
        <w:ind w:left="1426" w:hanging="360"/>
      </w:pPr>
      <w:rPr>
        <w:rFonts w:ascii="Verdana" w:eastAsia="Times New Roman" w:hAnsi="Verdana" w:hint="default"/>
      </w:rPr>
    </w:lvl>
    <w:lvl w:ilvl="1" w:tplc="04090003" w:tentative="1">
      <w:start w:val="1"/>
      <w:numFmt w:val="bullet"/>
      <w:lvlText w:val="o"/>
      <w:lvlJc w:val="left"/>
      <w:pPr>
        <w:ind w:left="2146" w:hanging="360"/>
      </w:pPr>
      <w:rPr>
        <w:rFonts w:ascii="Courier New" w:hAnsi="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15:restartNumberingAfterBreak="0">
    <w:nsid w:val="7F064AD5"/>
    <w:multiLevelType w:val="hybridMultilevel"/>
    <w:tmpl w:val="0066B02A"/>
    <w:lvl w:ilvl="0" w:tplc="88ACA5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009"/>
    <w:rsid w:val="00001DE8"/>
    <w:rsid w:val="0002293A"/>
    <w:rsid w:val="00031C15"/>
    <w:rsid w:val="000804A0"/>
    <w:rsid w:val="00080719"/>
    <w:rsid w:val="00087237"/>
    <w:rsid w:val="000937D1"/>
    <w:rsid w:val="000B4889"/>
    <w:rsid w:val="000C49B2"/>
    <w:rsid w:val="000E3E97"/>
    <w:rsid w:val="000F7C52"/>
    <w:rsid w:val="0010738D"/>
    <w:rsid w:val="00112EA7"/>
    <w:rsid w:val="00125A9B"/>
    <w:rsid w:val="00130147"/>
    <w:rsid w:val="00141EBF"/>
    <w:rsid w:val="00143BF1"/>
    <w:rsid w:val="00161485"/>
    <w:rsid w:val="001971DB"/>
    <w:rsid w:val="001A4884"/>
    <w:rsid w:val="001B2E8A"/>
    <w:rsid w:val="001D16F0"/>
    <w:rsid w:val="001E2CBD"/>
    <w:rsid w:val="001E5D94"/>
    <w:rsid w:val="002229B1"/>
    <w:rsid w:val="0024040B"/>
    <w:rsid w:val="00261B34"/>
    <w:rsid w:val="002723AB"/>
    <w:rsid w:val="002747D7"/>
    <w:rsid w:val="002755B5"/>
    <w:rsid w:val="00277F79"/>
    <w:rsid w:val="00281215"/>
    <w:rsid w:val="00291AD0"/>
    <w:rsid w:val="0029796F"/>
    <w:rsid w:val="002A3C28"/>
    <w:rsid w:val="002C2676"/>
    <w:rsid w:val="0030656F"/>
    <w:rsid w:val="00322AE0"/>
    <w:rsid w:val="00346AC6"/>
    <w:rsid w:val="0036778D"/>
    <w:rsid w:val="00372C76"/>
    <w:rsid w:val="00376FF0"/>
    <w:rsid w:val="003A1FAC"/>
    <w:rsid w:val="003A245E"/>
    <w:rsid w:val="003B4BF3"/>
    <w:rsid w:val="003C464E"/>
    <w:rsid w:val="003D15B6"/>
    <w:rsid w:val="003D68FF"/>
    <w:rsid w:val="003F0224"/>
    <w:rsid w:val="00401FF6"/>
    <w:rsid w:val="00406408"/>
    <w:rsid w:val="00413E11"/>
    <w:rsid w:val="004326AD"/>
    <w:rsid w:val="004337BF"/>
    <w:rsid w:val="00473386"/>
    <w:rsid w:val="00485772"/>
    <w:rsid w:val="004A680B"/>
    <w:rsid w:val="00501964"/>
    <w:rsid w:val="005250BF"/>
    <w:rsid w:val="00531AFF"/>
    <w:rsid w:val="00544C16"/>
    <w:rsid w:val="00546206"/>
    <w:rsid w:val="00557932"/>
    <w:rsid w:val="00580A8C"/>
    <w:rsid w:val="005B1A3D"/>
    <w:rsid w:val="005F21A5"/>
    <w:rsid w:val="005F342E"/>
    <w:rsid w:val="005F3C4E"/>
    <w:rsid w:val="005F7DB7"/>
    <w:rsid w:val="00603E2C"/>
    <w:rsid w:val="006224E1"/>
    <w:rsid w:val="00631B4D"/>
    <w:rsid w:val="00666B0E"/>
    <w:rsid w:val="00695D79"/>
    <w:rsid w:val="006A2E43"/>
    <w:rsid w:val="006F3606"/>
    <w:rsid w:val="00732090"/>
    <w:rsid w:val="00745D48"/>
    <w:rsid w:val="00783BD0"/>
    <w:rsid w:val="00784176"/>
    <w:rsid w:val="00786421"/>
    <w:rsid w:val="0079431B"/>
    <w:rsid w:val="00795FF9"/>
    <w:rsid w:val="007971CB"/>
    <w:rsid w:val="007A2216"/>
    <w:rsid w:val="007B4CBF"/>
    <w:rsid w:val="00810355"/>
    <w:rsid w:val="0084034D"/>
    <w:rsid w:val="00845778"/>
    <w:rsid w:val="008547BB"/>
    <w:rsid w:val="00854832"/>
    <w:rsid w:val="00860D33"/>
    <w:rsid w:val="008926E9"/>
    <w:rsid w:val="008A26F8"/>
    <w:rsid w:val="008C461A"/>
    <w:rsid w:val="008E3693"/>
    <w:rsid w:val="008E7884"/>
    <w:rsid w:val="008F03B6"/>
    <w:rsid w:val="00917B66"/>
    <w:rsid w:val="00977EC5"/>
    <w:rsid w:val="009B3F93"/>
    <w:rsid w:val="00A223E7"/>
    <w:rsid w:val="00A37206"/>
    <w:rsid w:val="00A42F55"/>
    <w:rsid w:val="00AC5D1B"/>
    <w:rsid w:val="00AC7768"/>
    <w:rsid w:val="00AE0D3D"/>
    <w:rsid w:val="00AE712A"/>
    <w:rsid w:val="00B03BD7"/>
    <w:rsid w:val="00B6000F"/>
    <w:rsid w:val="00BD324A"/>
    <w:rsid w:val="00BF1323"/>
    <w:rsid w:val="00BF1C18"/>
    <w:rsid w:val="00BF4DDF"/>
    <w:rsid w:val="00C27BE4"/>
    <w:rsid w:val="00C509AC"/>
    <w:rsid w:val="00C51CEC"/>
    <w:rsid w:val="00C622CF"/>
    <w:rsid w:val="00C97BCD"/>
    <w:rsid w:val="00CD3152"/>
    <w:rsid w:val="00CD39B8"/>
    <w:rsid w:val="00CF2FED"/>
    <w:rsid w:val="00CF4141"/>
    <w:rsid w:val="00D000D3"/>
    <w:rsid w:val="00D1358F"/>
    <w:rsid w:val="00D14D6A"/>
    <w:rsid w:val="00D67017"/>
    <w:rsid w:val="00D77579"/>
    <w:rsid w:val="00D812D5"/>
    <w:rsid w:val="00D86477"/>
    <w:rsid w:val="00D95707"/>
    <w:rsid w:val="00DC096B"/>
    <w:rsid w:val="00DC22B1"/>
    <w:rsid w:val="00DD2B92"/>
    <w:rsid w:val="00DE0B28"/>
    <w:rsid w:val="00DF0AEC"/>
    <w:rsid w:val="00E00ECA"/>
    <w:rsid w:val="00E0158E"/>
    <w:rsid w:val="00E03BA7"/>
    <w:rsid w:val="00E07009"/>
    <w:rsid w:val="00E12B41"/>
    <w:rsid w:val="00E16844"/>
    <w:rsid w:val="00E23025"/>
    <w:rsid w:val="00E3036D"/>
    <w:rsid w:val="00E509C9"/>
    <w:rsid w:val="00E547CC"/>
    <w:rsid w:val="00E5752D"/>
    <w:rsid w:val="00E94C7F"/>
    <w:rsid w:val="00E972FC"/>
    <w:rsid w:val="00EA6ECB"/>
    <w:rsid w:val="00EB2164"/>
    <w:rsid w:val="00EB67AD"/>
    <w:rsid w:val="00EC183D"/>
    <w:rsid w:val="00EF0616"/>
    <w:rsid w:val="00F06FE6"/>
    <w:rsid w:val="00F14245"/>
    <w:rsid w:val="00F17B2F"/>
    <w:rsid w:val="00F26299"/>
    <w:rsid w:val="00F332A0"/>
    <w:rsid w:val="00F4567A"/>
    <w:rsid w:val="00F55647"/>
    <w:rsid w:val="00FA04E2"/>
    <w:rsid w:val="00FB1DFE"/>
    <w:rsid w:val="00FB73A5"/>
    <w:rsid w:val="00FC2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7A54"/>
  <w15:chartTrackingRefBased/>
  <w15:docId w15:val="{B40708C6-9FDF-4DE3-B0C7-7DB12E3E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F7C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0872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7C52"/>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087237"/>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1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326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326AD"/>
    <w:rPr>
      <w:sz w:val="20"/>
      <w:szCs w:val="20"/>
    </w:rPr>
  </w:style>
  <w:style w:type="character" w:styleId="Appelnotedebasdep">
    <w:name w:val="footnote reference"/>
    <w:basedOn w:val="Policepardfaut"/>
    <w:uiPriority w:val="99"/>
    <w:semiHidden/>
    <w:unhideWhenUsed/>
    <w:rsid w:val="004326AD"/>
    <w:rPr>
      <w:vertAlign w:val="superscript"/>
    </w:rPr>
  </w:style>
  <w:style w:type="paragraph" w:styleId="Textedebulles">
    <w:name w:val="Balloon Text"/>
    <w:basedOn w:val="Normal"/>
    <w:link w:val="TextedebullesCar"/>
    <w:uiPriority w:val="99"/>
    <w:semiHidden/>
    <w:unhideWhenUsed/>
    <w:rsid w:val="00695D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5D79"/>
    <w:rPr>
      <w:rFonts w:ascii="Segoe UI" w:hAnsi="Segoe UI" w:cs="Segoe UI"/>
      <w:sz w:val="18"/>
      <w:szCs w:val="18"/>
    </w:rPr>
  </w:style>
  <w:style w:type="character" w:styleId="Lienhypertexte">
    <w:name w:val="Hyperlink"/>
    <w:basedOn w:val="Policepardfaut"/>
    <w:uiPriority w:val="99"/>
    <w:unhideWhenUsed/>
    <w:rsid w:val="00CD3152"/>
    <w:rPr>
      <w:color w:val="0563C1" w:themeColor="hyperlink"/>
      <w:u w:val="single"/>
    </w:rPr>
  </w:style>
  <w:style w:type="character" w:styleId="Mentionnonrsolue">
    <w:name w:val="Unresolved Mention"/>
    <w:basedOn w:val="Policepardfaut"/>
    <w:uiPriority w:val="99"/>
    <w:semiHidden/>
    <w:unhideWhenUsed/>
    <w:rsid w:val="00AC7768"/>
    <w:rPr>
      <w:color w:val="605E5C"/>
      <w:shd w:val="clear" w:color="auto" w:fill="E1DFDD"/>
    </w:rPr>
  </w:style>
  <w:style w:type="character" w:styleId="Lienhypertextesuivivisit">
    <w:name w:val="FollowedHyperlink"/>
    <w:basedOn w:val="Policepardfaut"/>
    <w:uiPriority w:val="99"/>
    <w:semiHidden/>
    <w:unhideWhenUsed/>
    <w:rsid w:val="00580A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71907">
      <w:bodyDiv w:val="1"/>
      <w:marLeft w:val="0"/>
      <w:marRight w:val="0"/>
      <w:marTop w:val="0"/>
      <w:marBottom w:val="0"/>
      <w:divBdr>
        <w:top w:val="none" w:sz="0" w:space="0" w:color="auto"/>
        <w:left w:val="none" w:sz="0" w:space="0" w:color="auto"/>
        <w:bottom w:val="none" w:sz="0" w:space="0" w:color="auto"/>
        <w:right w:val="none" w:sz="0" w:space="0" w:color="auto"/>
      </w:divBdr>
      <w:divsChild>
        <w:div w:id="648243433">
          <w:marLeft w:val="0"/>
          <w:marRight w:val="0"/>
          <w:marTop w:val="0"/>
          <w:marBottom w:val="0"/>
          <w:divBdr>
            <w:top w:val="none" w:sz="0" w:space="0" w:color="auto"/>
            <w:left w:val="none" w:sz="0" w:space="0" w:color="auto"/>
            <w:bottom w:val="none" w:sz="0" w:space="0" w:color="auto"/>
            <w:right w:val="none" w:sz="0" w:space="0" w:color="auto"/>
          </w:divBdr>
        </w:div>
        <w:div w:id="1618833080">
          <w:marLeft w:val="0"/>
          <w:marRight w:val="0"/>
          <w:marTop w:val="0"/>
          <w:marBottom w:val="0"/>
          <w:divBdr>
            <w:top w:val="none" w:sz="0" w:space="0" w:color="auto"/>
            <w:left w:val="none" w:sz="0" w:space="0" w:color="auto"/>
            <w:bottom w:val="none" w:sz="0" w:space="0" w:color="auto"/>
            <w:right w:val="none" w:sz="0" w:space="0" w:color="auto"/>
          </w:divBdr>
        </w:div>
        <w:div w:id="807015213">
          <w:marLeft w:val="0"/>
          <w:marRight w:val="0"/>
          <w:marTop w:val="0"/>
          <w:marBottom w:val="0"/>
          <w:divBdr>
            <w:top w:val="none" w:sz="0" w:space="0" w:color="auto"/>
            <w:left w:val="none" w:sz="0" w:space="0" w:color="auto"/>
            <w:bottom w:val="none" w:sz="0" w:space="0" w:color="auto"/>
            <w:right w:val="none" w:sz="0" w:space="0" w:color="auto"/>
          </w:divBdr>
        </w:div>
        <w:div w:id="1123814597">
          <w:marLeft w:val="0"/>
          <w:marRight w:val="0"/>
          <w:marTop w:val="0"/>
          <w:marBottom w:val="0"/>
          <w:divBdr>
            <w:top w:val="none" w:sz="0" w:space="0" w:color="auto"/>
            <w:left w:val="none" w:sz="0" w:space="0" w:color="auto"/>
            <w:bottom w:val="none" w:sz="0" w:space="0" w:color="auto"/>
            <w:right w:val="none" w:sz="0" w:space="0" w:color="auto"/>
          </w:divBdr>
        </w:div>
        <w:div w:id="1789348643">
          <w:marLeft w:val="0"/>
          <w:marRight w:val="0"/>
          <w:marTop w:val="0"/>
          <w:marBottom w:val="0"/>
          <w:divBdr>
            <w:top w:val="none" w:sz="0" w:space="0" w:color="auto"/>
            <w:left w:val="none" w:sz="0" w:space="0" w:color="auto"/>
            <w:bottom w:val="none" w:sz="0" w:space="0" w:color="auto"/>
            <w:right w:val="none" w:sz="0" w:space="0" w:color="auto"/>
          </w:divBdr>
        </w:div>
        <w:div w:id="619382019">
          <w:marLeft w:val="0"/>
          <w:marRight w:val="0"/>
          <w:marTop w:val="0"/>
          <w:marBottom w:val="0"/>
          <w:divBdr>
            <w:top w:val="none" w:sz="0" w:space="0" w:color="auto"/>
            <w:left w:val="none" w:sz="0" w:space="0" w:color="auto"/>
            <w:bottom w:val="none" w:sz="0" w:space="0" w:color="auto"/>
            <w:right w:val="none" w:sz="0" w:space="0" w:color="auto"/>
          </w:divBdr>
        </w:div>
        <w:div w:id="978530402">
          <w:marLeft w:val="0"/>
          <w:marRight w:val="0"/>
          <w:marTop w:val="0"/>
          <w:marBottom w:val="0"/>
          <w:divBdr>
            <w:top w:val="none" w:sz="0" w:space="0" w:color="auto"/>
            <w:left w:val="none" w:sz="0" w:space="0" w:color="auto"/>
            <w:bottom w:val="none" w:sz="0" w:space="0" w:color="auto"/>
            <w:right w:val="none" w:sz="0" w:space="0" w:color="auto"/>
          </w:divBdr>
        </w:div>
      </w:divsChild>
    </w:div>
    <w:div w:id="1021054330">
      <w:bodyDiv w:val="1"/>
      <w:marLeft w:val="0"/>
      <w:marRight w:val="0"/>
      <w:marTop w:val="0"/>
      <w:marBottom w:val="0"/>
      <w:divBdr>
        <w:top w:val="none" w:sz="0" w:space="0" w:color="auto"/>
        <w:left w:val="none" w:sz="0" w:space="0" w:color="auto"/>
        <w:bottom w:val="none" w:sz="0" w:space="0" w:color="auto"/>
        <w:right w:val="none" w:sz="0" w:space="0" w:color="auto"/>
      </w:divBdr>
    </w:div>
    <w:div w:id="18809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r.univ-amu.f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myncbi/1lOabpEi61yY2Y/bibliography/public/" TargetMode="External"/><Relationship Id="rId4" Type="http://schemas.openxmlformats.org/officeDocument/2006/relationships/settings" Target="settings.xml"/><Relationship Id="rId9" Type="http://schemas.openxmlformats.org/officeDocument/2006/relationships/hyperlink" Target="http://icr-amu.cnrs.fr/spip.php?rubrique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36205-A84E-4D17-932D-31AD9FF1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2927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DOS_EM</dc:creator>
  <cp:keywords/>
  <dc:description/>
  <cp:lastModifiedBy>Mica</cp:lastModifiedBy>
  <cp:revision>2</cp:revision>
  <cp:lastPrinted>2020-04-14T10:01:00Z</cp:lastPrinted>
  <dcterms:created xsi:type="dcterms:W3CDTF">2022-09-07T17:10:00Z</dcterms:created>
  <dcterms:modified xsi:type="dcterms:W3CDTF">2022-09-07T17:10:00Z</dcterms:modified>
</cp:coreProperties>
</file>