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A4E" w:rsidRPr="00096A4E" w:rsidRDefault="00096A4E" w:rsidP="00096A4E">
      <w:pPr>
        <w:jc w:val="center"/>
        <w:rPr>
          <w:rFonts w:ascii="Tahoma" w:hAnsi="Tahoma" w:cs="Tahoma"/>
          <w:b/>
          <w:bCs/>
          <w:sz w:val="28"/>
          <w:szCs w:val="28"/>
          <w:lang w:val="en-US"/>
        </w:rPr>
      </w:pPr>
      <w:r w:rsidRPr="00096A4E">
        <w:rPr>
          <w:rFonts w:ascii="Tahoma" w:hAnsi="Tahoma" w:cs="Tahoma"/>
          <w:b/>
          <w:bCs/>
          <w:sz w:val="28"/>
          <w:szCs w:val="28"/>
          <w:lang w:val="en-US"/>
        </w:rPr>
        <w:t>Superoxide probes: synthesis, characterization and application</w:t>
      </w:r>
    </w:p>
    <w:p w:rsidR="008E240C" w:rsidRDefault="008E240C" w:rsidP="008E240C">
      <w:pPr>
        <w:rPr>
          <w:lang w:val="en-US"/>
        </w:rPr>
      </w:pPr>
    </w:p>
    <w:p w:rsidR="008E240C" w:rsidRDefault="008E240C" w:rsidP="008E240C">
      <w:pPr>
        <w:pStyle w:val="NormalWeb"/>
        <w:spacing w:before="0" w:beforeAutospacing="0" w:after="0" w:afterAutospacing="0"/>
        <w:ind w:firstLine="709"/>
        <w:jc w:val="both"/>
        <w:rPr>
          <w:rFonts w:ascii="Arial" w:hAnsi="Arial" w:cs="Arial"/>
          <w:sz w:val="20"/>
          <w:lang w:val="en-GB"/>
        </w:rPr>
      </w:pPr>
      <w:r>
        <w:rPr>
          <w:rFonts w:ascii="Arial" w:hAnsi="Arial" w:cs="Arial"/>
          <w:sz w:val="20"/>
          <w:lang w:val="en-GB"/>
        </w:rPr>
        <w:t>The generation of free radicals in biological systems was discovered about 60 years ago. Cellular radicals are involved in physiological processes (participation in redox signalling or immune defence). Increased production of free radicals may, however, result in the structural damage to biomolecules, leading to lipid peroxidation, posttranslational modification of proteins and DNA damage. Among the biological radicals, superoxide radical anion (O</w:t>
      </w:r>
      <w:r>
        <w:rPr>
          <w:rFonts w:ascii="Arial" w:hAnsi="Arial" w:cs="Arial"/>
          <w:sz w:val="20"/>
          <w:vertAlign w:val="subscript"/>
          <w:lang w:val="en-GB"/>
        </w:rPr>
        <w:t>2</w:t>
      </w:r>
      <w:r>
        <w:rPr>
          <w:rFonts w:ascii="Arial" w:hAnsi="Arial" w:cs="Arial"/>
          <w:sz w:val="20"/>
          <w:vertAlign w:val="superscript"/>
          <w:lang w:val="en-GB"/>
        </w:rPr>
        <w:t>•–</w:t>
      </w:r>
      <w:r>
        <w:rPr>
          <w:rFonts w:ascii="Arial" w:hAnsi="Arial" w:cs="Arial"/>
          <w:sz w:val="20"/>
          <w:lang w:val="en-GB"/>
        </w:rPr>
        <w:t>) is the primary species initiating the reactive oxygen species (ROS) cascade.</w:t>
      </w:r>
    </w:p>
    <w:p w:rsidR="008E240C" w:rsidRDefault="008E240C" w:rsidP="008E240C">
      <w:pPr>
        <w:pStyle w:val="NormalWeb"/>
        <w:spacing w:before="0" w:beforeAutospacing="0" w:after="0" w:afterAutospacing="0"/>
        <w:ind w:firstLine="709"/>
        <w:jc w:val="both"/>
        <w:rPr>
          <w:rFonts w:ascii="Arial" w:hAnsi="Arial" w:cs="Arial"/>
          <w:sz w:val="20"/>
          <w:highlight w:val="yellow"/>
          <w:lang w:val="en-GB"/>
        </w:rPr>
      </w:pPr>
      <w:r>
        <w:rPr>
          <w:rFonts w:ascii="Arial" w:hAnsi="Arial" w:cs="Arial"/>
          <w:sz w:val="20"/>
          <w:lang w:val="en-GB"/>
        </w:rPr>
        <w:t>Increased generation of O</w:t>
      </w:r>
      <w:r>
        <w:rPr>
          <w:rFonts w:ascii="Arial" w:hAnsi="Arial" w:cs="Arial"/>
          <w:sz w:val="20"/>
          <w:vertAlign w:val="subscript"/>
          <w:lang w:val="en-GB"/>
        </w:rPr>
        <w:t>2</w:t>
      </w:r>
      <w:r>
        <w:rPr>
          <w:rFonts w:ascii="Arial" w:hAnsi="Arial" w:cs="Arial"/>
          <w:sz w:val="20"/>
          <w:vertAlign w:val="superscript"/>
          <w:lang w:val="en-GB"/>
        </w:rPr>
        <w:t xml:space="preserve">•– </w:t>
      </w:r>
      <w:r>
        <w:rPr>
          <w:rFonts w:ascii="Arial" w:hAnsi="Arial" w:cs="Arial"/>
          <w:sz w:val="20"/>
          <w:lang w:val="en-GB"/>
        </w:rPr>
        <w:t>has been implicated in numerous diseases, including neurodegeneration, cardiovascular diseases and cancer. However, in most cases, it is experimentally challenging to define the actual mechanistic role of O</w:t>
      </w:r>
      <w:r>
        <w:rPr>
          <w:rFonts w:ascii="Arial" w:hAnsi="Arial" w:cs="Arial"/>
          <w:sz w:val="20"/>
          <w:vertAlign w:val="subscript"/>
          <w:lang w:val="en-GB"/>
        </w:rPr>
        <w:t>2</w:t>
      </w:r>
      <w:r>
        <w:rPr>
          <w:rFonts w:ascii="Arial" w:hAnsi="Arial" w:cs="Arial"/>
          <w:sz w:val="20"/>
          <w:vertAlign w:val="superscript"/>
          <w:lang w:val="en-GB"/>
        </w:rPr>
        <w:t>•–</w:t>
      </w:r>
      <w:r>
        <w:rPr>
          <w:rFonts w:ascii="Arial" w:hAnsi="Arial" w:cs="Arial"/>
          <w:sz w:val="20"/>
          <w:lang w:val="en-GB"/>
        </w:rPr>
        <w:t>, the inability to selectively detect O</w:t>
      </w:r>
      <w:r>
        <w:rPr>
          <w:rFonts w:ascii="Arial" w:hAnsi="Arial" w:cs="Arial"/>
          <w:sz w:val="20"/>
          <w:vertAlign w:val="subscript"/>
          <w:lang w:val="en-GB"/>
        </w:rPr>
        <w:t>2</w:t>
      </w:r>
      <w:r>
        <w:rPr>
          <w:rFonts w:ascii="Arial" w:hAnsi="Arial" w:cs="Arial"/>
          <w:sz w:val="20"/>
          <w:vertAlign w:val="superscript"/>
          <w:lang w:val="en-GB"/>
        </w:rPr>
        <w:t>•–</w:t>
      </w:r>
      <w:r>
        <w:rPr>
          <w:rFonts w:ascii="Arial" w:hAnsi="Arial" w:cs="Arial"/>
          <w:sz w:val="20"/>
          <w:lang w:val="en-GB"/>
        </w:rPr>
        <w:t xml:space="preserve"> is a clear limiting factor.</w:t>
      </w:r>
    </w:p>
    <w:p w:rsidR="008E240C" w:rsidRDefault="008E240C" w:rsidP="008E240C">
      <w:pPr>
        <w:pStyle w:val="NormalWeb"/>
        <w:spacing w:before="0" w:beforeAutospacing="0" w:after="0" w:afterAutospacing="0"/>
        <w:ind w:firstLine="709"/>
        <w:jc w:val="both"/>
        <w:rPr>
          <w:rFonts w:ascii="Arial" w:hAnsi="Arial" w:cs="Arial"/>
          <w:sz w:val="20"/>
          <w:lang w:val="en-GB"/>
        </w:rPr>
      </w:pPr>
      <w:r>
        <w:rPr>
          <w:rFonts w:ascii="Arial" w:hAnsi="Arial" w:cs="Arial"/>
          <w:sz w:val="20"/>
          <w:lang w:val="en-GB"/>
        </w:rPr>
        <w:t>The chemical tools for superoxide detection are very limited, hampering progress in understanding the chemical biology of superoxide.</w:t>
      </w:r>
      <w:r>
        <w:rPr>
          <w:rFonts w:ascii="Calibri" w:eastAsia="MS Mincho" w:hAnsi="Calibri" w:cs="Calibri"/>
          <w:sz w:val="22"/>
          <w:lang w:val="en-GB" w:eastAsia="ja-JP"/>
        </w:rPr>
        <w:t xml:space="preserve"> </w:t>
      </w:r>
      <w:r>
        <w:rPr>
          <w:rFonts w:ascii="Arial" w:hAnsi="Arial" w:cs="Arial"/>
          <w:sz w:val="20"/>
          <w:lang w:val="en-GB"/>
        </w:rPr>
        <w:t xml:space="preserve">Electron paramagnetic resonance (EPR) spin trapping </w:t>
      </w:r>
      <w:r w:rsidR="00921C49">
        <w:rPr>
          <w:rFonts w:ascii="Arial" w:hAnsi="Arial" w:cs="Arial"/>
          <w:sz w:val="20"/>
          <w:lang w:val="en-GB"/>
        </w:rPr>
        <w:t xml:space="preserve">technique and fluorescent detection using </w:t>
      </w:r>
      <w:r w:rsidR="00FC7A35">
        <w:rPr>
          <w:rFonts w:ascii="Arial" w:hAnsi="Arial" w:cs="Arial"/>
          <w:sz w:val="20"/>
          <w:lang w:val="en-GB"/>
        </w:rPr>
        <w:t>h</w:t>
      </w:r>
      <w:r w:rsidR="00921C49">
        <w:rPr>
          <w:rFonts w:ascii="Arial" w:hAnsi="Arial" w:cs="Arial"/>
          <w:sz w:val="20"/>
          <w:lang w:val="en-GB"/>
        </w:rPr>
        <w:t xml:space="preserve">ydroethidine are </w:t>
      </w:r>
      <w:r>
        <w:rPr>
          <w:rFonts w:ascii="Arial" w:hAnsi="Arial" w:cs="Arial"/>
          <w:sz w:val="20"/>
          <w:lang w:val="en-GB"/>
        </w:rPr>
        <w:t>the most rigorous technique</w:t>
      </w:r>
      <w:r w:rsidR="00FC7A35">
        <w:rPr>
          <w:rFonts w:ascii="Arial" w:hAnsi="Arial" w:cs="Arial"/>
          <w:sz w:val="20"/>
          <w:lang w:val="en-GB"/>
        </w:rPr>
        <w:t>s</w:t>
      </w:r>
      <w:r>
        <w:rPr>
          <w:rFonts w:ascii="Arial" w:hAnsi="Arial" w:cs="Arial"/>
          <w:sz w:val="20"/>
          <w:lang w:val="en-GB"/>
        </w:rPr>
        <w:t xml:space="preserve"> to detect biological radicals. </w:t>
      </w:r>
      <w:r w:rsidR="00FC7A35">
        <w:rPr>
          <w:rFonts w:ascii="Arial" w:hAnsi="Arial" w:cs="Arial"/>
          <w:sz w:val="20"/>
          <w:lang w:val="en-GB"/>
        </w:rPr>
        <w:t>Their</w:t>
      </w:r>
      <w:r>
        <w:rPr>
          <w:rFonts w:ascii="Arial" w:hAnsi="Arial" w:cs="Arial"/>
          <w:sz w:val="20"/>
          <w:lang w:val="en-GB"/>
        </w:rPr>
        <w:t xml:space="preserve"> wider application</w:t>
      </w:r>
      <w:r w:rsidR="00472663">
        <w:rPr>
          <w:rFonts w:ascii="Arial" w:hAnsi="Arial" w:cs="Arial"/>
          <w:sz w:val="20"/>
          <w:lang w:val="en-GB"/>
        </w:rPr>
        <w:t>s</w:t>
      </w:r>
      <w:r>
        <w:rPr>
          <w:rFonts w:ascii="Arial" w:hAnsi="Arial" w:cs="Arial"/>
          <w:sz w:val="20"/>
          <w:lang w:val="en-GB"/>
        </w:rPr>
        <w:t xml:space="preserve"> in biology </w:t>
      </w:r>
      <w:r w:rsidR="00472663">
        <w:rPr>
          <w:rFonts w:ascii="Arial" w:hAnsi="Arial" w:cs="Arial"/>
          <w:sz w:val="20"/>
          <w:lang w:val="en-GB"/>
        </w:rPr>
        <w:t>are</w:t>
      </w:r>
      <w:r>
        <w:rPr>
          <w:rFonts w:ascii="Arial" w:hAnsi="Arial" w:cs="Arial"/>
          <w:sz w:val="20"/>
          <w:lang w:val="en-GB"/>
        </w:rPr>
        <w:t xml:space="preserve">, however, limited due to the facile cellular reduction of EPR-active nitroxide spin adducts </w:t>
      </w:r>
      <w:r w:rsidR="00921C49">
        <w:rPr>
          <w:rFonts w:ascii="Arial" w:hAnsi="Arial" w:cs="Arial"/>
          <w:sz w:val="20"/>
          <w:lang w:val="en-GB"/>
        </w:rPr>
        <w:t>or into non-specific oxidative products of hydroethidine</w:t>
      </w:r>
      <w:r>
        <w:rPr>
          <w:rFonts w:ascii="Arial" w:hAnsi="Arial" w:cs="Arial"/>
          <w:sz w:val="20"/>
          <w:lang w:val="en-GB"/>
        </w:rPr>
        <w:t xml:space="preserve">. In this work, we report </w:t>
      </w:r>
      <w:r w:rsidR="00921C49">
        <w:rPr>
          <w:rFonts w:ascii="Arial" w:hAnsi="Arial" w:cs="Arial"/>
          <w:sz w:val="20"/>
          <w:lang w:val="en-GB"/>
        </w:rPr>
        <w:t xml:space="preserve">different approaches to improve the spin trapping </w:t>
      </w:r>
      <w:r w:rsidR="00472663">
        <w:rPr>
          <w:rFonts w:ascii="Arial" w:hAnsi="Arial" w:cs="Arial"/>
          <w:sz w:val="20"/>
          <w:lang w:val="en-GB"/>
        </w:rPr>
        <w:t>and the fluorescent</w:t>
      </w:r>
      <w:r w:rsidR="00921C49">
        <w:rPr>
          <w:rFonts w:ascii="Arial" w:hAnsi="Arial" w:cs="Arial"/>
          <w:sz w:val="20"/>
          <w:lang w:val="en-GB"/>
        </w:rPr>
        <w:t xml:space="preserve"> detection</w:t>
      </w:r>
      <w:r w:rsidR="00472663">
        <w:rPr>
          <w:rFonts w:ascii="Arial" w:hAnsi="Arial" w:cs="Arial"/>
          <w:sz w:val="20"/>
          <w:lang w:val="en-GB"/>
        </w:rPr>
        <w:t>s</w:t>
      </w:r>
      <w:r w:rsidR="00921C49">
        <w:rPr>
          <w:rFonts w:ascii="Arial" w:hAnsi="Arial" w:cs="Arial"/>
          <w:sz w:val="20"/>
          <w:lang w:val="en-GB"/>
        </w:rPr>
        <w:t xml:space="preserve">. </w:t>
      </w:r>
      <w:r>
        <w:rPr>
          <w:rFonts w:ascii="Arial" w:hAnsi="Arial" w:cs="Arial"/>
          <w:sz w:val="20"/>
          <w:lang w:val="en-GB"/>
        </w:rPr>
        <w:t xml:space="preserve">  </w:t>
      </w:r>
    </w:p>
    <w:p w:rsidR="00CE1502" w:rsidRDefault="00BC19EB" w:rsidP="00BC19EB">
      <w:pPr>
        <w:pStyle w:val="NormalWeb"/>
        <w:spacing w:before="0" w:beforeAutospacing="0" w:after="0" w:afterAutospacing="0"/>
        <w:ind w:firstLine="708"/>
        <w:jc w:val="center"/>
      </w:pPr>
      <w:bookmarkStart w:id="0" w:name="_GoBack"/>
      <w:r>
        <w:rPr>
          <w:noProof/>
        </w:rPr>
        <w:drawing>
          <wp:inline distT="0" distB="0" distL="0" distR="0" wp14:anchorId="34228511">
            <wp:extent cx="4140076" cy="1496880"/>
            <wp:effectExtent l="0" t="0" r="0" b="825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56819" cy="1502934"/>
                    </a:xfrm>
                    <a:prstGeom prst="rect">
                      <a:avLst/>
                    </a:prstGeom>
                    <a:noFill/>
                  </pic:spPr>
                </pic:pic>
              </a:graphicData>
            </a:graphic>
          </wp:inline>
        </w:drawing>
      </w:r>
      <w:bookmarkEnd w:id="0"/>
    </w:p>
    <w:sectPr w:rsidR="00CE15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0C"/>
    <w:rsid w:val="00096A4E"/>
    <w:rsid w:val="00307932"/>
    <w:rsid w:val="00327BB7"/>
    <w:rsid w:val="00377F16"/>
    <w:rsid w:val="00472663"/>
    <w:rsid w:val="005333EC"/>
    <w:rsid w:val="008E240C"/>
    <w:rsid w:val="00921C49"/>
    <w:rsid w:val="00A35897"/>
    <w:rsid w:val="00A424EF"/>
    <w:rsid w:val="00BC19EB"/>
    <w:rsid w:val="00CE1502"/>
    <w:rsid w:val="00DE78C2"/>
    <w:rsid w:val="00F85E82"/>
    <w:rsid w:val="00FC7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7A6C"/>
  <w15:chartTrackingRefBased/>
  <w15:docId w15:val="{B38445C7-F5B6-4C03-90C4-06042FBA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40C"/>
    <w:pPr>
      <w:spacing w:after="0" w:line="240" w:lineRule="auto"/>
    </w:pPr>
    <w:rPr>
      <w:rFonts w:ascii="Times New Roman" w:eastAsia="Times New Roman" w:hAnsi="Times New Roman" w:cs="Times New Roman"/>
      <w:sz w:val="24"/>
      <w:szCs w:val="24"/>
      <w:lang w:val="pl-PL" w:eastAsia="pl-P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E240C"/>
    <w:pPr>
      <w:spacing w:before="100" w:beforeAutospacing="1" w:after="100" w:afterAutospacing="1"/>
    </w:pPr>
  </w:style>
  <w:style w:type="paragraph" w:customStyle="1" w:styleId="affiliation">
    <w:name w:val="affiliation"/>
    <w:basedOn w:val="Normal"/>
    <w:uiPriority w:val="99"/>
    <w:rsid w:val="008E240C"/>
    <w:pPr>
      <w:spacing w:before="100" w:beforeAutospacing="1" w:after="100" w:afterAutospacing="1"/>
    </w:pPr>
  </w:style>
  <w:style w:type="paragraph" w:customStyle="1" w:styleId="abstract">
    <w:name w:val="abstract"/>
    <w:basedOn w:val="Normal"/>
    <w:uiPriority w:val="99"/>
    <w:rsid w:val="008E24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97104">
      <w:bodyDiv w:val="1"/>
      <w:marLeft w:val="0"/>
      <w:marRight w:val="0"/>
      <w:marTop w:val="0"/>
      <w:marBottom w:val="0"/>
      <w:divBdr>
        <w:top w:val="none" w:sz="0" w:space="0" w:color="auto"/>
        <w:left w:val="none" w:sz="0" w:space="0" w:color="auto"/>
        <w:bottom w:val="none" w:sz="0" w:space="0" w:color="auto"/>
        <w:right w:val="none" w:sz="0" w:space="0" w:color="auto"/>
      </w:divBdr>
    </w:div>
    <w:div w:id="211447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232</Words>
  <Characters>1281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dc:creator>
  <cp:keywords/>
  <dc:description/>
  <cp:lastModifiedBy>Mica</cp:lastModifiedBy>
  <cp:revision>11</cp:revision>
  <dcterms:created xsi:type="dcterms:W3CDTF">2022-09-07T10:08:00Z</dcterms:created>
  <dcterms:modified xsi:type="dcterms:W3CDTF">2022-09-07T17:08:00Z</dcterms:modified>
</cp:coreProperties>
</file>